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9B" w:rsidRDefault="005A789B" w:rsidP="005A789B">
      <w:pPr>
        <w:jc w:val="center"/>
        <w:rPr>
          <w:b/>
        </w:rPr>
      </w:pPr>
      <w:r>
        <w:rPr>
          <w:b/>
        </w:rPr>
        <w:t xml:space="preserve">Тестовые задачи к </w:t>
      </w:r>
      <w:proofErr w:type="spellStart"/>
      <w:r>
        <w:rPr>
          <w:b/>
        </w:rPr>
        <w:t>ГОСэкзамену</w:t>
      </w:r>
      <w:proofErr w:type="spellEnd"/>
      <w:r>
        <w:rPr>
          <w:b/>
        </w:rPr>
        <w:t xml:space="preserve"> к блоку «Основы промышленного водоснабжения» для специальности </w:t>
      </w:r>
      <w:r w:rsidRPr="00A47DB7">
        <w:rPr>
          <w:b/>
        </w:rPr>
        <w:t>08.03.01-07 - Водоснабжение и водоотведение</w:t>
      </w:r>
    </w:p>
    <w:p w:rsidR="005A789B" w:rsidRDefault="005A789B" w:rsidP="00C60E45">
      <w:pPr>
        <w:pStyle w:val="a3"/>
        <w:jc w:val="center"/>
        <w:rPr>
          <w:b/>
        </w:rPr>
      </w:pPr>
    </w:p>
    <w:p w:rsidR="005A789B" w:rsidRDefault="005A789B" w:rsidP="00C60E45">
      <w:pPr>
        <w:pStyle w:val="a3"/>
        <w:jc w:val="center"/>
        <w:rPr>
          <w:b/>
        </w:rPr>
      </w:pPr>
    </w:p>
    <w:p w:rsidR="00E16DAF" w:rsidRDefault="00C60E45" w:rsidP="00C60E45">
      <w:pPr>
        <w:pStyle w:val="a3"/>
        <w:jc w:val="center"/>
        <w:rPr>
          <w:b/>
        </w:rPr>
      </w:pPr>
      <w:r w:rsidRPr="00C60E45">
        <w:rPr>
          <w:b/>
        </w:rPr>
        <w:t>Задача 1</w:t>
      </w:r>
    </w:p>
    <w:p w:rsidR="003B0227" w:rsidRPr="00434F0D" w:rsidRDefault="003B0227" w:rsidP="003B0227">
      <w:pPr>
        <w:tabs>
          <w:tab w:val="left" w:pos="4253"/>
        </w:tabs>
        <w:ind w:firstLine="284"/>
        <w:contextualSpacing/>
        <w:jc w:val="both"/>
        <w:rPr>
          <w:szCs w:val="20"/>
        </w:rPr>
      </w:pPr>
      <w:r>
        <w:rPr>
          <w:szCs w:val="20"/>
        </w:rPr>
        <w:t>Определить р</w:t>
      </w:r>
      <w:r w:rsidRPr="00434F0D">
        <w:rPr>
          <w:szCs w:val="20"/>
        </w:rPr>
        <w:t>асход воды, подлежащей умягчению</w:t>
      </w:r>
      <w:r w:rsidR="00AD45F6">
        <w:rPr>
          <w:szCs w:val="20"/>
        </w:rPr>
        <w:t xml:space="preserve"> в котельной. Если известно:</w:t>
      </w:r>
    </w:p>
    <w:p w:rsidR="00C60E45" w:rsidRDefault="00C60E45" w:rsidP="003B0227">
      <w:pPr>
        <w:pStyle w:val="a4"/>
        <w:ind w:left="1080"/>
        <w:jc w:val="both"/>
        <w:rPr>
          <w:rFonts w:cs="Times New Roman"/>
          <w:szCs w:val="20"/>
        </w:rPr>
      </w:pPr>
    </w:p>
    <w:p w:rsidR="003B0227" w:rsidRPr="00434F0D" w:rsidRDefault="003B0227" w:rsidP="003B0227">
      <w:pPr>
        <w:tabs>
          <w:tab w:val="left" w:pos="4253"/>
        </w:tabs>
        <w:contextualSpacing/>
        <w:jc w:val="both"/>
        <w:rPr>
          <w:szCs w:val="20"/>
        </w:rPr>
      </w:pPr>
      <w:r w:rsidRPr="00434F0D">
        <w:rPr>
          <w:rFonts w:eastAsia="SimSun"/>
          <w:kern w:val="2"/>
          <w:position w:val="-14"/>
          <w:szCs w:val="20"/>
          <w:lang w:eastAsia="zh-CN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5pt" o:ole="">
            <v:imagedata r:id="rId5" o:title=""/>
          </v:shape>
          <o:OLEObject Type="Embed" ProgID="Equation.3" ShapeID="_x0000_i1025" DrawAspect="Content" ObjectID="_1554027474" r:id="rId6"/>
        </w:object>
      </w:r>
      <w:r w:rsidRPr="00434F0D">
        <w:rPr>
          <w:szCs w:val="20"/>
        </w:rPr>
        <w:t xml:space="preserve">– производительность котельной, т/ч; </w:t>
      </w:r>
    </w:p>
    <w:p w:rsidR="003B0227" w:rsidRPr="00434F0D" w:rsidRDefault="003B0227" w:rsidP="003B0227">
      <w:pPr>
        <w:tabs>
          <w:tab w:val="left" w:pos="4253"/>
        </w:tabs>
        <w:contextualSpacing/>
        <w:jc w:val="both"/>
        <w:rPr>
          <w:szCs w:val="20"/>
        </w:rPr>
      </w:pPr>
      <w:r w:rsidRPr="00434F0D">
        <w:rPr>
          <w:rFonts w:eastAsia="SimSun"/>
          <w:kern w:val="2"/>
          <w:position w:val="-10"/>
          <w:szCs w:val="20"/>
          <w:lang w:eastAsia="zh-CN"/>
        </w:rPr>
        <w:object w:dxaOrig="340" w:dyaOrig="340">
          <v:shape id="_x0000_i1027" type="#_x0000_t75" style="width:17.5pt;height:17.5pt" o:ole="" o:bullet="t">
            <v:imagedata r:id="rId7" o:title=""/>
          </v:shape>
          <o:OLEObject Type="Embed" ProgID="Equation.3" ShapeID="_x0000_i1027" DrawAspect="Content" ObjectID="_1554027475" r:id="rId8"/>
        </w:object>
      </w:r>
      <w:r w:rsidRPr="00434F0D">
        <w:rPr>
          <w:szCs w:val="20"/>
        </w:rPr>
        <w:t xml:space="preserve">– коэффициент возврата конденсата, </w:t>
      </w:r>
    </w:p>
    <w:p w:rsidR="003B0227" w:rsidRDefault="003B0227" w:rsidP="003B0227">
      <w:pPr>
        <w:tabs>
          <w:tab w:val="left" w:pos="4253"/>
        </w:tabs>
        <w:contextualSpacing/>
        <w:jc w:val="both"/>
        <w:rPr>
          <w:szCs w:val="20"/>
        </w:rPr>
      </w:pPr>
      <w:r w:rsidRPr="00434F0D">
        <w:rPr>
          <w:rFonts w:eastAsia="SimSun"/>
          <w:kern w:val="2"/>
          <w:position w:val="-10"/>
          <w:szCs w:val="20"/>
          <w:lang w:eastAsia="zh-CN"/>
        </w:rPr>
        <w:object w:dxaOrig="340" w:dyaOrig="340">
          <v:shape id="_x0000_i1029" type="#_x0000_t75" style="width:17.5pt;height:17.5pt" o:ole="">
            <v:imagedata r:id="rId9" o:title=""/>
          </v:shape>
          <o:OLEObject Type="Embed" ProgID="Equation.3" ShapeID="_x0000_i1029" DrawAspect="Content" ObjectID="_1554027476" r:id="rId10"/>
        </w:object>
      </w:r>
      <w:r w:rsidRPr="00434F0D">
        <w:rPr>
          <w:szCs w:val="20"/>
        </w:rPr>
        <w:t xml:space="preserve">– коэффициент использования пара на собственные нужды котельной, </w:t>
      </w:r>
    </w:p>
    <w:p w:rsidR="000818B0" w:rsidRDefault="000818B0" w:rsidP="003B0227">
      <w:pPr>
        <w:tabs>
          <w:tab w:val="left" w:pos="4253"/>
        </w:tabs>
        <w:contextualSpacing/>
        <w:jc w:val="both"/>
        <w:rPr>
          <w:rFonts w:eastAsia="SimSun"/>
          <w:kern w:val="2"/>
          <w:szCs w:val="20"/>
          <w:lang w:eastAsia="zh-CN"/>
        </w:rPr>
      </w:pPr>
    </w:p>
    <w:p w:rsidR="00CA5A97" w:rsidRDefault="00CA5A97" w:rsidP="00CA5A97">
      <w:pPr>
        <w:tabs>
          <w:tab w:val="left" w:pos="4253"/>
        </w:tabs>
        <w:contextualSpacing/>
        <w:jc w:val="center"/>
        <w:rPr>
          <w:b/>
        </w:rPr>
      </w:pPr>
    </w:p>
    <w:p w:rsidR="00CA5A97" w:rsidRDefault="00CA5A97" w:rsidP="00CA5A97">
      <w:pPr>
        <w:tabs>
          <w:tab w:val="left" w:pos="4253"/>
        </w:tabs>
        <w:contextualSpacing/>
        <w:jc w:val="center"/>
        <w:rPr>
          <w:b/>
        </w:rPr>
      </w:pPr>
      <w:r w:rsidRPr="00C60E45">
        <w:rPr>
          <w:b/>
        </w:rPr>
        <w:t xml:space="preserve">Задача </w:t>
      </w:r>
      <w:r>
        <w:rPr>
          <w:b/>
        </w:rPr>
        <w:t>2</w:t>
      </w:r>
    </w:p>
    <w:p w:rsidR="000818B0" w:rsidRDefault="000818B0" w:rsidP="00CA5A97">
      <w:pPr>
        <w:tabs>
          <w:tab w:val="left" w:pos="4253"/>
        </w:tabs>
        <w:contextualSpacing/>
        <w:jc w:val="center"/>
        <w:rPr>
          <w:b/>
        </w:rPr>
      </w:pPr>
    </w:p>
    <w:p w:rsidR="00AD45F6" w:rsidRDefault="009D2DEC" w:rsidP="009D2DEC">
      <w:pPr>
        <w:tabs>
          <w:tab w:val="left" w:pos="4253"/>
        </w:tabs>
        <w:contextualSpacing/>
        <w:jc w:val="both"/>
        <w:rPr>
          <w:szCs w:val="20"/>
        </w:rPr>
      </w:pPr>
      <w:r>
        <w:rPr>
          <w:szCs w:val="20"/>
        </w:rPr>
        <w:t>Произвести расчет</w:t>
      </w:r>
      <w:r w:rsidR="00DE1511">
        <w:rPr>
          <w:szCs w:val="20"/>
        </w:rPr>
        <w:t xml:space="preserve"> диаметра</w:t>
      </w:r>
      <w:r>
        <w:rPr>
          <w:szCs w:val="20"/>
        </w:rPr>
        <w:t xml:space="preserve"> пленочного дегазатора, </w:t>
      </w:r>
      <w:r w:rsidRPr="00434F0D">
        <w:rPr>
          <w:szCs w:val="20"/>
        </w:rPr>
        <w:t xml:space="preserve">который применяется для удаления из воды углекислого </w:t>
      </w:r>
      <w:r w:rsidR="00AD45F6">
        <w:rPr>
          <w:szCs w:val="20"/>
        </w:rPr>
        <w:t xml:space="preserve">газа. </w:t>
      </w:r>
    </w:p>
    <w:p w:rsidR="00AD45F6" w:rsidRDefault="00AD45F6" w:rsidP="009D2DEC">
      <w:pPr>
        <w:tabs>
          <w:tab w:val="left" w:pos="4253"/>
        </w:tabs>
        <w:contextualSpacing/>
        <w:jc w:val="both"/>
        <w:rPr>
          <w:szCs w:val="20"/>
        </w:rPr>
      </w:pPr>
      <w:r>
        <w:rPr>
          <w:szCs w:val="20"/>
        </w:rPr>
        <w:t>Известно</w:t>
      </w:r>
    </w:p>
    <w:p w:rsidR="009D2DEC" w:rsidRPr="00434F0D" w:rsidRDefault="009D2DEC" w:rsidP="009D2DEC">
      <w:pPr>
        <w:tabs>
          <w:tab w:val="left" w:pos="4253"/>
        </w:tabs>
        <w:contextualSpacing/>
        <w:jc w:val="both"/>
        <w:rPr>
          <w:szCs w:val="20"/>
        </w:rPr>
      </w:pPr>
      <w:r w:rsidRPr="00434F0D">
        <w:rPr>
          <w:position w:val="-14"/>
          <w:szCs w:val="20"/>
        </w:rPr>
        <w:object w:dxaOrig="340" w:dyaOrig="380">
          <v:shape id="_x0000_i1033" type="#_x0000_t75" style="width:16.5pt;height:18.5pt" o:ole="">
            <v:imagedata r:id="rId11" o:title=""/>
          </v:shape>
          <o:OLEObject Type="Embed" ProgID="Equation.3" ShapeID="_x0000_i1033" DrawAspect="Content" ObjectID="_1554027477" r:id="rId12"/>
        </w:object>
      </w:r>
      <w:r w:rsidRPr="00434F0D">
        <w:rPr>
          <w:szCs w:val="20"/>
        </w:rPr>
        <w:t xml:space="preserve"> – расход воды, подлежащей умягчению,</w:t>
      </w:r>
      <w:r>
        <w:rPr>
          <w:szCs w:val="20"/>
        </w:rPr>
        <w:t xml:space="preserve"> </w:t>
      </w:r>
    </w:p>
    <w:p w:rsidR="009D2DEC" w:rsidRDefault="009D2DEC" w:rsidP="009D2DEC">
      <w:pPr>
        <w:tabs>
          <w:tab w:val="left" w:pos="4253"/>
        </w:tabs>
        <w:contextualSpacing/>
        <w:jc w:val="both"/>
        <w:rPr>
          <w:szCs w:val="20"/>
        </w:rPr>
      </w:pPr>
      <w:r w:rsidRPr="00434F0D">
        <w:rPr>
          <w:position w:val="-12"/>
          <w:szCs w:val="20"/>
        </w:rPr>
        <w:object w:dxaOrig="279" w:dyaOrig="360">
          <v:shape id="_x0000_i1034" type="#_x0000_t75" style="width:14.5pt;height:17.5pt" o:ole="">
            <v:imagedata r:id="rId13" o:title=""/>
          </v:shape>
          <o:OLEObject Type="Embed" ProgID="Equation.3" ShapeID="_x0000_i1034" DrawAspect="Content" ObjectID="_1554027478" r:id="rId14"/>
        </w:object>
      </w:r>
      <w:r w:rsidRPr="00434F0D">
        <w:rPr>
          <w:szCs w:val="20"/>
        </w:rPr>
        <w:t xml:space="preserve"> – допустимая плотность орошения насадки</w:t>
      </w:r>
      <w:r w:rsidR="00DE1511">
        <w:rPr>
          <w:szCs w:val="20"/>
        </w:rPr>
        <w:t xml:space="preserve"> </w:t>
      </w:r>
      <w:r w:rsidR="00DE1511" w:rsidRPr="00434F0D">
        <w:rPr>
          <w:szCs w:val="20"/>
        </w:rPr>
        <w:t xml:space="preserve">для колец </w:t>
      </w:r>
      <w:proofErr w:type="spellStart"/>
      <w:r w:rsidR="00DE1511" w:rsidRPr="00434F0D">
        <w:rPr>
          <w:szCs w:val="20"/>
        </w:rPr>
        <w:t>Рашига</w:t>
      </w:r>
      <w:proofErr w:type="spellEnd"/>
      <w:r w:rsidRPr="00434F0D">
        <w:rPr>
          <w:szCs w:val="20"/>
        </w:rPr>
        <w:t xml:space="preserve">, </w:t>
      </w:r>
    </w:p>
    <w:p w:rsidR="00DE1511" w:rsidRPr="00434F0D" w:rsidRDefault="00DE1511" w:rsidP="009D2DEC">
      <w:pPr>
        <w:tabs>
          <w:tab w:val="left" w:pos="4253"/>
        </w:tabs>
        <w:contextualSpacing/>
        <w:jc w:val="both"/>
        <w:rPr>
          <w:szCs w:val="20"/>
        </w:rPr>
      </w:pPr>
    </w:p>
    <w:p w:rsidR="00DE1511" w:rsidRPr="00434F0D" w:rsidRDefault="00DE1511" w:rsidP="00DE1511">
      <w:pPr>
        <w:tabs>
          <w:tab w:val="left" w:pos="4253"/>
        </w:tabs>
        <w:ind w:firstLine="284"/>
        <w:contextualSpacing/>
        <w:jc w:val="center"/>
        <w:rPr>
          <w:szCs w:val="20"/>
        </w:rPr>
      </w:pPr>
      <w:r w:rsidRPr="00434F0D">
        <w:rPr>
          <w:noProof/>
          <w:szCs w:val="20"/>
        </w:rPr>
        <w:drawing>
          <wp:inline distT="0" distB="0" distL="0" distR="0" wp14:anchorId="750C24BA" wp14:editId="6DE9E5C2">
            <wp:extent cx="2533650" cy="3514725"/>
            <wp:effectExtent l="0" t="0" r="0" b="9525"/>
            <wp:docPr id="1308" name="Рисунок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511" w:rsidRPr="00DE1511" w:rsidRDefault="00DE1511" w:rsidP="00DE1511">
      <w:pPr>
        <w:tabs>
          <w:tab w:val="left" w:pos="4253"/>
        </w:tabs>
        <w:ind w:firstLine="284"/>
        <w:contextualSpacing/>
        <w:jc w:val="center"/>
        <w:rPr>
          <w:rFonts w:eastAsiaTheme="majorEastAsia"/>
          <w:b/>
          <w:bCs/>
          <w:sz w:val="20"/>
          <w:szCs w:val="20"/>
        </w:rPr>
      </w:pPr>
      <w:r w:rsidRPr="00DE1511">
        <w:rPr>
          <w:rStyle w:val="10"/>
          <w:b w:val="0"/>
          <w:sz w:val="20"/>
          <w:szCs w:val="20"/>
        </w:rPr>
        <w:t>Рисунок 1 – Схема дегазатора</w:t>
      </w:r>
    </w:p>
    <w:p w:rsidR="00DE1511" w:rsidRPr="002703A4" w:rsidRDefault="00DE1511" w:rsidP="00DE1511">
      <w:pPr>
        <w:tabs>
          <w:tab w:val="left" w:pos="4253"/>
        </w:tabs>
        <w:autoSpaceDE w:val="0"/>
        <w:autoSpaceDN w:val="0"/>
        <w:adjustRightInd w:val="0"/>
        <w:ind w:firstLine="284"/>
        <w:contextualSpacing/>
        <w:jc w:val="both"/>
        <w:rPr>
          <w:bCs/>
          <w:sz w:val="18"/>
          <w:szCs w:val="20"/>
        </w:rPr>
      </w:pPr>
      <w:r w:rsidRPr="002703A4">
        <w:rPr>
          <w:sz w:val="18"/>
          <w:szCs w:val="20"/>
        </w:rPr>
        <w:t>1</w:t>
      </w:r>
      <w:r w:rsidRPr="002703A4">
        <w:rPr>
          <w:b/>
          <w:bCs/>
          <w:sz w:val="18"/>
          <w:szCs w:val="20"/>
        </w:rPr>
        <w:t xml:space="preserve"> </w:t>
      </w:r>
      <w:r w:rsidRPr="002703A4">
        <w:rPr>
          <w:sz w:val="18"/>
          <w:szCs w:val="20"/>
        </w:rPr>
        <w:t xml:space="preserve">– </w:t>
      </w:r>
      <w:r w:rsidRPr="002703A4">
        <w:rPr>
          <w:bCs/>
          <w:sz w:val="18"/>
          <w:szCs w:val="20"/>
        </w:rPr>
        <w:t xml:space="preserve">корпус; 2 </w:t>
      </w:r>
      <w:r w:rsidRPr="002703A4">
        <w:rPr>
          <w:sz w:val="18"/>
          <w:szCs w:val="20"/>
        </w:rPr>
        <w:t xml:space="preserve">– </w:t>
      </w:r>
      <w:r w:rsidRPr="002703A4">
        <w:rPr>
          <w:bCs/>
          <w:sz w:val="18"/>
          <w:szCs w:val="20"/>
        </w:rPr>
        <w:t xml:space="preserve">насадка из колец </w:t>
      </w:r>
      <w:proofErr w:type="spellStart"/>
      <w:r w:rsidRPr="002703A4">
        <w:rPr>
          <w:bCs/>
          <w:sz w:val="18"/>
          <w:szCs w:val="20"/>
        </w:rPr>
        <w:t>Рашига</w:t>
      </w:r>
      <w:proofErr w:type="spellEnd"/>
      <w:r w:rsidRPr="002703A4">
        <w:rPr>
          <w:bCs/>
          <w:sz w:val="18"/>
          <w:szCs w:val="20"/>
        </w:rPr>
        <w:t xml:space="preserve">; 3 </w:t>
      </w:r>
      <w:r w:rsidRPr="002703A4">
        <w:rPr>
          <w:sz w:val="18"/>
          <w:szCs w:val="20"/>
        </w:rPr>
        <w:t>– п</w:t>
      </w:r>
      <w:r w:rsidRPr="002703A4">
        <w:rPr>
          <w:bCs/>
          <w:sz w:val="18"/>
          <w:szCs w:val="20"/>
        </w:rPr>
        <w:t xml:space="preserve">одача воды; 4 </w:t>
      </w:r>
      <w:r w:rsidRPr="002703A4">
        <w:rPr>
          <w:sz w:val="18"/>
          <w:szCs w:val="20"/>
        </w:rPr>
        <w:t>– р</w:t>
      </w:r>
      <w:r w:rsidRPr="002703A4">
        <w:rPr>
          <w:bCs/>
          <w:sz w:val="18"/>
          <w:szCs w:val="20"/>
        </w:rPr>
        <w:t xml:space="preserve">аспределительное устройство; 5 </w:t>
      </w:r>
      <w:r w:rsidRPr="002703A4">
        <w:rPr>
          <w:sz w:val="18"/>
          <w:szCs w:val="20"/>
        </w:rPr>
        <w:t>– п</w:t>
      </w:r>
      <w:r w:rsidRPr="002703A4">
        <w:rPr>
          <w:bCs/>
          <w:sz w:val="18"/>
          <w:szCs w:val="20"/>
        </w:rPr>
        <w:t xml:space="preserve">оддерживающая решетка со сборно-распределительным устройством; 6 </w:t>
      </w:r>
      <w:r w:rsidRPr="002703A4">
        <w:rPr>
          <w:sz w:val="18"/>
          <w:szCs w:val="20"/>
        </w:rPr>
        <w:t>– в</w:t>
      </w:r>
      <w:r w:rsidRPr="002703A4">
        <w:rPr>
          <w:bCs/>
          <w:sz w:val="18"/>
          <w:szCs w:val="20"/>
        </w:rPr>
        <w:t xml:space="preserve">ентилятор; 7 </w:t>
      </w:r>
      <w:r w:rsidRPr="002703A4">
        <w:rPr>
          <w:sz w:val="18"/>
          <w:szCs w:val="20"/>
        </w:rPr>
        <w:t>– о</w:t>
      </w:r>
      <w:r w:rsidRPr="002703A4">
        <w:rPr>
          <w:bCs/>
          <w:sz w:val="18"/>
          <w:szCs w:val="20"/>
        </w:rPr>
        <w:t xml:space="preserve">твод обработанной воды; 8 </w:t>
      </w:r>
      <w:r w:rsidRPr="002703A4">
        <w:rPr>
          <w:sz w:val="18"/>
          <w:szCs w:val="20"/>
        </w:rPr>
        <w:t>– о</w:t>
      </w:r>
      <w:r w:rsidRPr="002703A4">
        <w:rPr>
          <w:bCs/>
          <w:sz w:val="18"/>
          <w:szCs w:val="20"/>
        </w:rPr>
        <w:t>твод воздуха.</w:t>
      </w:r>
    </w:p>
    <w:p w:rsidR="009D2DEC" w:rsidRDefault="009D2DEC" w:rsidP="009D2DEC">
      <w:pPr>
        <w:tabs>
          <w:tab w:val="left" w:pos="4253"/>
        </w:tabs>
        <w:contextualSpacing/>
        <w:jc w:val="both"/>
        <w:rPr>
          <w:szCs w:val="20"/>
        </w:rPr>
      </w:pPr>
    </w:p>
    <w:p w:rsidR="000818B0" w:rsidRPr="000818B0" w:rsidRDefault="000818B0" w:rsidP="000818B0">
      <w:pPr>
        <w:tabs>
          <w:tab w:val="left" w:pos="4253"/>
        </w:tabs>
        <w:contextualSpacing/>
        <w:jc w:val="both"/>
        <w:rPr>
          <w:szCs w:val="20"/>
        </w:rPr>
      </w:pPr>
    </w:p>
    <w:p w:rsidR="00482BB0" w:rsidRDefault="00482BB0" w:rsidP="00DE1511">
      <w:pPr>
        <w:pStyle w:val="a4"/>
        <w:jc w:val="center"/>
        <w:rPr>
          <w:rFonts w:cs="Times New Roman"/>
          <w:szCs w:val="20"/>
        </w:rPr>
      </w:pPr>
    </w:p>
    <w:p w:rsidR="00482BB0" w:rsidRDefault="00482BB0" w:rsidP="00DE1511">
      <w:pPr>
        <w:pStyle w:val="a4"/>
        <w:jc w:val="center"/>
        <w:rPr>
          <w:rFonts w:cs="Times New Roman"/>
          <w:szCs w:val="20"/>
        </w:rPr>
      </w:pPr>
    </w:p>
    <w:p w:rsidR="00482BB0" w:rsidRDefault="00482BB0" w:rsidP="00482BB0">
      <w:pPr>
        <w:tabs>
          <w:tab w:val="left" w:pos="4253"/>
        </w:tabs>
        <w:contextualSpacing/>
        <w:jc w:val="center"/>
        <w:rPr>
          <w:b/>
        </w:rPr>
      </w:pPr>
      <w:r w:rsidRPr="00C60E45">
        <w:rPr>
          <w:b/>
        </w:rPr>
        <w:t xml:space="preserve">Задача </w:t>
      </w:r>
      <w:r>
        <w:rPr>
          <w:b/>
        </w:rPr>
        <w:t>3</w:t>
      </w:r>
    </w:p>
    <w:p w:rsidR="00482BB0" w:rsidRDefault="00482BB0" w:rsidP="00DE1511">
      <w:pPr>
        <w:pStyle w:val="a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F2048" w:rsidRDefault="004F2048" w:rsidP="00DE1511">
      <w:pPr>
        <w:pStyle w:val="a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F1172C" w:rsidRPr="00F1172C" w:rsidRDefault="004F2048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>Для нейтрализации</w:t>
      </w:r>
      <w:r w:rsidR="00F1172C">
        <w:rPr>
          <w:szCs w:val="20"/>
        </w:rPr>
        <w:t xml:space="preserve"> производственных</w:t>
      </w:r>
      <w:r w:rsidRPr="00434F0D">
        <w:rPr>
          <w:szCs w:val="20"/>
        </w:rPr>
        <w:t xml:space="preserve"> </w:t>
      </w:r>
      <w:r w:rsidR="00F1172C">
        <w:rPr>
          <w:szCs w:val="20"/>
        </w:rPr>
        <w:t>сточных вод</w:t>
      </w:r>
      <w:r w:rsidR="009721F6">
        <w:rPr>
          <w:szCs w:val="20"/>
        </w:rPr>
        <w:t xml:space="preserve"> содержащую кислоту и </w:t>
      </w:r>
      <w:r w:rsidR="009721F6" w:rsidRPr="00434F0D">
        <w:rPr>
          <w:szCs w:val="20"/>
          <w:lang w:val="en-US"/>
        </w:rPr>
        <w:t>Fe</w:t>
      </w:r>
      <w:r w:rsidR="009721F6" w:rsidRPr="00434F0D">
        <w:rPr>
          <w:szCs w:val="20"/>
          <w:vertAlign w:val="superscript"/>
        </w:rPr>
        <w:t>+2</w:t>
      </w:r>
      <w:r w:rsidR="00F1172C">
        <w:rPr>
          <w:szCs w:val="20"/>
        </w:rPr>
        <w:t xml:space="preserve"> </w:t>
      </w:r>
      <w:r w:rsidRPr="00434F0D">
        <w:rPr>
          <w:szCs w:val="20"/>
        </w:rPr>
        <w:t>в качестве реагента используется негашеная известь</w:t>
      </w:r>
      <w:r w:rsidR="00F1172C">
        <w:rPr>
          <w:szCs w:val="20"/>
        </w:rPr>
        <w:t>.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>
        <w:rPr>
          <w:szCs w:val="20"/>
        </w:rPr>
        <w:t xml:space="preserve">Определить дозу товарной извести Д, </w:t>
      </w:r>
      <w:r w:rsidRPr="00434F0D">
        <w:rPr>
          <w:szCs w:val="20"/>
        </w:rPr>
        <w:t>кг/м</w:t>
      </w:r>
      <w:r w:rsidRPr="00434F0D">
        <w:rPr>
          <w:szCs w:val="20"/>
          <w:vertAlign w:val="superscript"/>
        </w:rPr>
        <w:t>3</w:t>
      </w:r>
      <w:r w:rsidR="00D36132">
        <w:rPr>
          <w:szCs w:val="20"/>
        </w:rPr>
        <w:t xml:space="preserve"> если известно</w:t>
      </w:r>
      <w:r w:rsidRPr="00434F0D">
        <w:rPr>
          <w:szCs w:val="20"/>
        </w:rPr>
        <w:t xml:space="preserve"> </w:t>
      </w:r>
    </w:p>
    <w:p w:rsidR="00F1172C" w:rsidRDefault="00F1172C" w:rsidP="004F2048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lastRenderedPageBreak/>
        <w:t xml:space="preserve">К – коэффициент запаса расхода извести; 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>
        <w:rPr>
          <w:szCs w:val="20"/>
        </w:rPr>
        <w:t xml:space="preserve">А – активность товарной извести; </w:t>
      </w:r>
      <w:r w:rsidRPr="00434F0D">
        <w:rPr>
          <w:szCs w:val="20"/>
        </w:rPr>
        <w:t xml:space="preserve"> 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 xml:space="preserve">а – удельный расход химически чистой щелочи </w:t>
      </w:r>
      <w:proofErr w:type="spellStart"/>
      <w:r w:rsidRPr="00434F0D">
        <w:rPr>
          <w:szCs w:val="20"/>
        </w:rPr>
        <w:t>Са</w:t>
      </w:r>
      <w:proofErr w:type="spellEnd"/>
      <w:r w:rsidRPr="00434F0D">
        <w:rPr>
          <w:szCs w:val="20"/>
        </w:rPr>
        <w:t>(ОН)</w:t>
      </w:r>
      <w:r w:rsidRPr="00434F0D">
        <w:rPr>
          <w:szCs w:val="20"/>
          <w:vertAlign w:val="subscript"/>
        </w:rPr>
        <w:t>2</w:t>
      </w:r>
      <w:r w:rsidRPr="00434F0D">
        <w:rPr>
          <w:szCs w:val="20"/>
        </w:rPr>
        <w:t xml:space="preserve"> на нейтрализацию </w:t>
      </w:r>
      <w:smartTag w:uri="urn:schemas-microsoft-com:office:smarttags" w:element="metricconverter">
        <w:smartTagPr>
          <w:attr w:name="ProductID" w:val="1 г"/>
        </w:smartTagPr>
        <w:r w:rsidRPr="00434F0D">
          <w:rPr>
            <w:szCs w:val="20"/>
          </w:rPr>
          <w:t>1 г</w:t>
        </w:r>
      </w:smartTag>
      <w:r w:rsidRPr="00434F0D">
        <w:rPr>
          <w:szCs w:val="20"/>
        </w:rPr>
        <w:t xml:space="preserve"> кислоты, 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  <w:lang w:val="en-US"/>
        </w:rPr>
        <w:t>b</w:t>
      </w:r>
      <w:r w:rsidRPr="00434F0D">
        <w:rPr>
          <w:szCs w:val="20"/>
        </w:rPr>
        <w:t xml:space="preserve"> – удельный расход химически чистой щелочи </w:t>
      </w:r>
      <w:proofErr w:type="spellStart"/>
      <w:r w:rsidRPr="00434F0D">
        <w:rPr>
          <w:szCs w:val="20"/>
        </w:rPr>
        <w:t>Са</w:t>
      </w:r>
      <w:proofErr w:type="spellEnd"/>
      <w:r w:rsidRPr="00434F0D">
        <w:rPr>
          <w:szCs w:val="20"/>
        </w:rPr>
        <w:t>(ОН)</w:t>
      </w:r>
      <w:r w:rsidRPr="00434F0D">
        <w:rPr>
          <w:szCs w:val="20"/>
          <w:vertAlign w:val="subscript"/>
        </w:rPr>
        <w:t>2</w:t>
      </w:r>
      <w:r w:rsidRPr="00434F0D">
        <w:rPr>
          <w:szCs w:val="20"/>
        </w:rPr>
        <w:t xml:space="preserve"> на нейтрализацию </w:t>
      </w:r>
      <w:smartTag w:uri="urn:schemas-microsoft-com:office:smarttags" w:element="metricconverter">
        <w:smartTagPr>
          <w:attr w:name="ProductID" w:val="1 г"/>
        </w:smartTagPr>
        <w:r w:rsidRPr="00434F0D">
          <w:rPr>
            <w:szCs w:val="20"/>
          </w:rPr>
          <w:t>1 г</w:t>
        </w:r>
      </w:smartTag>
      <w:r w:rsidRPr="00434F0D">
        <w:rPr>
          <w:szCs w:val="20"/>
        </w:rPr>
        <w:t xml:space="preserve"> </w:t>
      </w:r>
      <w:r w:rsidRPr="00434F0D">
        <w:rPr>
          <w:szCs w:val="20"/>
          <w:lang w:val="en-US"/>
        </w:rPr>
        <w:t>Fe</w:t>
      </w:r>
      <w:r w:rsidRPr="00434F0D">
        <w:rPr>
          <w:szCs w:val="20"/>
          <w:vertAlign w:val="superscript"/>
        </w:rPr>
        <w:t>+2</w:t>
      </w:r>
      <w:r w:rsidRPr="00434F0D">
        <w:rPr>
          <w:szCs w:val="20"/>
        </w:rPr>
        <w:t xml:space="preserve">, </w:t>
      </w:r>
    </w:p>
    <w:p w:rsidR="00F1172C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proofErr w:type="spellStart"/>
      <w:r w:rsidRPr="00434F0D">
        <w:rPr>
          <w:szCs w:val="20"/>
        </w:rPr>
        <w:t>С</w:t>
      </w:r>
      <w:r w:rsidRPr="00434F0D">
        <w:rPr>
          <w:szCs w:val="20"/>
          <w:vertAlign w:val="subscript"/>
        </w:rPr>
        <w:t>к</w:t>
      </w:r>
      <w:proofErr w:type="spellEnd"/>
      <w:r w:rsidRPr="00434F0D">
        <w:rPr>
          <w:szCs w:val="20"/>
        </w:rPr>
        <w:t xml:space="preserve"> – концентрация кислоты в сточной воде, г/дм</w:t>
      </w:r>
      <w:r w:rsidRPr="00434F0D">
        <w:rPr>
          <w:szCs w:val="20"/>
          <w:vertAlign w:val="superscript"/>
        </w:rPr>
        <w:t>3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>С</w:t>
      </w:r>
      <w:r w:rsidRPr="00434F0D">
        <w:rPr>
          <w:szCs w:val="20"/>
          <w:vertAlign w:val="subscript"/>
          <w:lang w:val="en-US"/>
        </w:rPr>
        <w:t>F</w:t>
      </w:r>
      <w:r w:rsidRPr="00434F0D">
        <w:rPr>
          <w:szCs w:val="20"/>
          <w:vertAlign w:val="subscript"/>
        </w:rPr>
        <w:t>е</w:t>
      </w:r>
      <w:r w:rsidRPr="00434F0D">
        <w:rPr>
          <w:szCs w:val="20"/>
        </w:rPr>
        <w:t xml:space="preserve"> – концентрация </w:t>
      </w:r>
      <w:r w:rsidRPr="00434F0D">
        <w:rPr>
          <w:szCs w:val="20"/>
          <w:lang w:val="en-US"/>
        </w:rPr>
        <w:t>Fe</w:t>
      </w:r>
      <w:r w:rsidRPr="00434F0D">
        <w:rPr>
          <w:szCs w:val="20"/>
          <w:vertAlign w:val="superscript"/>
        </w:rPr>
        <w:t>+</w:t>
      </w:r>
      <w:proofErr w:type="gramStart"/>
      <w:r w:rsidRPr="00434F0D">
        <w:rPr>
          <w:szCs w:val="20"/>
          <w:vertAlign w:val="superscript"/>
        </w:rPr>
        <w:t>2</w:t>
      </w:r>
      <w:r w:rsidRPr="00434F0D">
        <w:rPr>
          <w:szCs w:val="20"/>
        </w:rPr>
        <w:t xml:space="preserve">  в</w:t>
      </w:r>
      <w:proofErr w:type="gramEnd"/>
      <w:r w:rsidRPr="00434F0D">
        <w:rPr>
          <w:szCs w:val="20"/>
        </w:rPr>
        <w:t xml:space="preserve"> сточной воде,</w:t>
      </w:r>
      <w:r>
        <w:rPr>
          <w:szCs w:val="20"/>
        </w:rPr>
        <w:t xml:space="preserve"> </w:t>
      </w:r>
      <w:r w:rsidRPr="00434F0D">
        <w:rPr>
          <w:szCs w:val="20"/>
        </w:rPr>
        <w:t>г/дм</w:t>
      </w:r>
      <w:r w:rsidRPr="00434F0D">
        <w:rPr>
          <w:szCs w:val="20"/>
          <w:vertAlign w:val="superscript"/>
        </w:rPr>
        <w:t>3</w:t>
      </w:r>
      <w:r w:rsidRPr="00434F0D">
        <w:rPr>
          <w:szCs w:val="20"/>
        </w:rPr>
        <w:t>;</w:t>
      </w:r>
    </w:p>
    <w:p w:rsidR="00F1172C" w:rsidRPr="00434F0D" w:rsidRDefault="00F1172C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</w:p>
    <w:p w:rsidR="003C4854" w:rsidRDefault="003C4854" w:rsidP="00F1172C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center"/>
        <w:rPr>
          <w:szCs w:val="20"/>
          <w:vertAlign w:val="superscript"/>
        </w:rPr>
      </w:pPr>
    </w:p>
    <w:p w:rsidR="003C4854" w:rsidRDefault="003C4854" w:rsidP="003C4854">
      <w:pPr>
        <w:tabs>
          <w:tab w:val="left" w:pos="4253"/>
        </w:tabs>
        <w:contextualSpacing/>
        <w:jc w:val="center"/>
        <w:rPr>
          <w:b/>
        </w:rPr>
      </w:pPr>
      <w:r w:rsidRPr="00C60E45">
        <w:rPr>
          <w:b/>
        </w:rPr>
        <w:t xml:space="preserve">Задача </w:t>
      </w:r>
      <w:r>
        <w:rPr>
          <w:b/>
        </w:rPr>
        <w:t>4</w:t>
      </w:r>
    </w:p>
    <w:p w:rsidR="009B2C83" w:rsidRDefault="009B2C83" w:rsidP="009B2C83">
      <w:pPr>
        <w:pStyle w:val="30"/>
        <w:tabs>
          <w:tab w:val="left" w:pos="4253"/>
          <w:tab w:val="right" w:leader="dot" w:pos="9360"/>
        </w:tabs>
        <w:ind w:firstLine="284"/>
        <w:contextualSpacing/>
        <w:rPr>
          <w:sz w:val="22"/>
          <w:szCs w:val="20"/>
        </w:rPr>
      </w:pPr>
      <w:r w:rsidRPr="009B2C83">
        <w:rPr>
          <w:sz w:val="22"/>
          <w:szCs w:val="20"/>
        </w:rPr>
        <w:t xml:space="preserve">В проточном реакторе происходит завершение химической реакции нейтрализации сточных вод промышленного предприятия. Требуется определить необходимый объем реактора-смесителя. </w:t>
      </w:r>
    </w:p>
    <w:p w:rsidR="00D36132" w:rsidRPr="009B2C83" w:rsidRDefault="00D36132" w:rsidP="00D36132">
      <w:pPr>
        <w:pStyle w:val="30"/>
        <w:tabs>
          <w:tab w:val="left" w:pos="4253"/>
          <w:tab w:val="right" w:leader="dot" w:pos="9360"/>
        </w:tabs>
        <w:ind w:firstLine="284"/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>Известно</w:t>
      </w:r>
    </w:p>
    <w:p w:rsidR="009B2C83" w:rsidRPr="009B2C83" w:rsidRDefault="009B2C83" w:rsidP="009B2C83">
      <w:pPr>
        <w:pStyle w:val="30"/>
        <w:tabs>
          <w:tab w:val="left" w:pos="4253"/>
          <w:tab w:val="right" w:leader="dot" w:pos="9360"/>
        </w:tabs>
        <w:ind w:firstLine="284"/>
        <w:contextualSpacing/>
        <w:rPr>
          <w:sz w:val="22"/>
          <w:szCs w:val="20"/>
        </w:rPr>
      </w:pPr>
      <w:r w:rsidRPr="009B2C83">
        <w:rPr>
          <w:sz w:val="22"/>
          <w:szCs w:val="20"/>
        </w:rPr>
        <w:t>Время контакта очищаемых сточных вод с раствором реагента.</w:t>
      </w:r>
    </w:p>
    <w:p w:rsidR="009B2C83" w:rsidRPr="00434F0D" w:rsidRDefault="009B2C83" w:rsidP="009B2C83">
      <w:pPr>
        <w:tabs>
          <w:tab w:val="left" w:pos="397"/>
          <w:tab w:val="left" w:pos="4253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>Q – расход производственных сточных вод,</w:t>
      </w:r>
      <w:r>
        <w:rPr>
          <w:szCs w:val="20"/>
        </w:rPr>
        <w:t xml:space="preserve"> </w:t>
      </w:r>
    </w:p>
    <w:p w:rsidR="009B2C83" w:rsidRPr="00434F0D" w:rsidRDefault="009B2C83" w:rsidP="009B2C83">
      <w:pPr>
        <w:tabs>
          <w:tab w:val="left" w:pos="397"/>
          <w:tab w:val="left" w:pos="4253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 xml:space="preserve"> </w:t>
      </w:r>
      <w:proofErr w:type="spellStart"/>
      <w:r w:rsidRPr="00434F0D">
        <w:rPr>
          <w:szCs w:val="20"/>
        </w:rPr>
        <w:t>q</w:t>
      </w:r>
      <w:r w:rsidRPr="00434F0D">
        <w:rPr>
          <w:szCs w:val="20"/>
          <w:vertAlign w:val="subscript"/>
        </w:rPr>
        <w:t>р</w:t>
      </w:r>
      <w:proofErr w:type="spellEnd"/>
      <w:r w:rsidRPr="00434F0D">
        <w:rPr>
          <w:szCs w:val="20"/>
        </w:rPr>
        <w:t xml:space="preserve"> – расход реагента, м</w:t>
      </w:r>
      <w:r w:rsidRPr="00434F0D">
        <w:rPr>
          <w:szCs w:val="20"/>
          <w:vertAlign w:val="superscript"/>
        </w:rPr>
        <w:t>3</w:t>
      </w:r>
      <w:r w:rsidR="00D36132">
        <w:rPr>
          <w:szCs w:val="20"/>
        </w:rPr>
        <w:t>/</w:t>
      </w:r>
      <w:proofErr w:type="spellStart"/>
      <w:r w:rsidR="00D36132">
        <w:rPr>
          <w:szCs w:val="20"/>
        </w:rPr>
        <w:t>сут</w:t>
      </w:r>
      <w:proofErr w:type="spellEnd"/>
      <w:r w:rsidRPr="00434F0D">
        <w:rPr>
          <w:szCs w:val="20"/>
        </w:rPr>
        <w:t>;</w:t>
      </w:r>
    </w:p>
    <w:p w:rsidR="009B2C83" w:rsidRPr="00434F0D" w:rsidRDefault="009B2C83" w:rsidP="009B2C83">
      <w:pPr>
        <w:tabs>
          <w:tab w:val="left" w:pos="397"/>
          <w:tab w:val="left" w:pos="4253"/>
        </w:tabs>
        <w:ind w:firstLine="284"/>
        <w:contextualSpacing/>
        <w:jc w:val="both"/>
        <w:rPr>
          <w:szCs w:val="20"/>
        </w:rPr>
      </w:pPr>
      <w:r w:rsidRPr="00434F0D">
        <w:rPr>
          <w:szCs w:val="20"/>
        </w:rPr>
        <w:t xml:space="preserve"> Т </w:t>
      </w:r>
      <w:r w:rsidR="00D36132">
        <w:rPr>
          <w:szCs w:val="20"/>
        </w:rPr>
        <w:t>– время работы очистной станции</w:t>
      </w:r>
      <w:r w:rsidRPr="00434F0D">
        <w:rPr>
          <w:szCs w:val="20"/>
        </w:rPr>
        <w:t>;</w:t>
      </w:r>
    </w:p>
    <w:p w:rsidR="009B2C83" w:rsidRDefault="009B2C83" w:rsidP="009B2C83">
      <w:pPr>
        <w:pStyle w:val="30"/>
        <w:tabs>
          <w:tab w:val="left" w:pos="4253"/>
          <w:tab w:val="right" w:leader="dot" w:pos="9360"/>
        </w:tabs>
        <w:ind w:firstLine="284"/>
        <w:contextualSpacing/>
        <w:rPr>
          <w:sz w:val="20"/>
          <w:szCs w:val="20"/>
        </w:rPr>
      </w:pPr>
    </w:p>
    <w:p w:rsidR="004F2048" w:rsidRPr="00434F0D" w:rsidRDefault="004F2048" w:rsidP="004F2048">
      <w:pPr>
        <w:tabs>
          <w:tab w:val="left" w:pos="397"/>
          <w:tab w:val="left" w:pos="4253"/>
          <w:tab w:val="right" w:leader="dot" w:pos="9360"/>
        </w:tabs>
        <w:ind w:firstLine="284"/>
        <w:contextualSpacing/>
        <w:jc w:val="both"/>
        <w:rPr>
          <w:szCs w:val="20"/>
        </w:rPr>
      </w:pPr>
    </w:p>
    <w:p w:rsidR="00797FB5" w:rsidRDefault="00797FB5" w:rsidP="00797FB5">
      <w:pPr>
        <w:tabs>
          <w:tab w:val="left" w:pos="4253"/>
        </w:tabs>
        <w:contextualSpacing/>
        <w:jc w:val="center"/>
        <w:rPr>
          <w:b/>
        </w:rPr>
      </w:pPr>
      <w:r w:rsidRPr="00C60E45">
        <w:rPr>
          <w:b/>
        </w:rPr>
        <w:t xml:space="preserve">Задача </w:t>
      </w:r>
      <w:r>
        <w:rPr>
          <w:b/>
        </w:rPr>
        <w:t>5</w:t>
      </w:r>
    </w:p>
    <w:p w:rsidR="004F2048" w:rsidRDefault="004F2048" w:rsidP="004F2048">
      <w:pPr>
        <w:pStyle w:val="a4"/>
        <w:jc w:val="center"/>
        <w:rPr>
          <w:rFonts w:ascii="Times New Roman" w:hAnsi="Times New Roman" w:cs="Times New Roman"/>
          <w:sz w:val="28"/>
          <w:szCs w:val="20"/>
          <w:vertAlign w:val="superscript"/>
        </w:rPr>
      </w:pPr>
    </w:p>
    <w:p w:rsidR="00B261A9" w:rsidRDefault="00B261A9" w:rsidP="00D36132">
      <w:pPr>
        <w:jc w:val="both"/>
        <w:rPr>
          <w:szCs w:val="20"/>
        </w:rPr>
      </w:pPr>
      <w:r>
        <w:rPr>
          <w:szCs w:val="20"/>
        </w:rPr>
        <w:t xml:space="preserve">Определить продолжительность работы </w:t>
      </w:r>
      <w:r w:rsidR="00DC3643">
        <w:rPr>
          <w:szCs w:val="20"/>
        </w:rPr>
        <w:t>двух параллельно работающих</w:t>
      </w:r>
      <w:r w:rsidRPr="00434F0D">
        <w:rPr>
          <w:szCs w:val="20"/>
        </w:rPr>
        <w:t xml:space="preserve"> </w:t>
      </w:r>
      <w:r w:rsidR="00DC3643">
        <w:rPr>
          <w:szCs w:val="20"/>
        </w:rPr>
        <w:t>натрий-</w:t>
      </w:r>
      <w:proofErr w:type="spellStart"/>
      <w:r w:rsidR="00DC3643">
        <w:rPr>
          <w:szCs w:val="20"/>
        </w:rPr>
        <w:t>катионитовых</w:t>
      </w:r>
      <w:proofErr w:type="spellEnd"/>
      <w:r w:rsidR="00DC3643">
        <w:rPr>
          <w:szCs w:val="20"/>
        </w:rPr>
        <w:t xml:space="preserve"> </w:t>
      </w:r>
      <w:proofErr w:type="gramStart"/>
      <w:r w:rsidR="00DC3643">
        <w:rPr>
          <w:szCs w:val="20"/>
        </w:rPr>
        <w:t>фильтров</w:t>
      </w:r>
      <w:proofErr w:type="gramEnd"/>
      <w:r w:rsidRPr="00434F0D">
        <w:rPr>
          <w:szCs w:val="20"/>
        </w:rPr>
        <w:t xml:space="preserve"> </w:t>
      </w:r>
      <w:r w:rsidR="009B2C83">
        <w:rPr>
          <w:szCs w:val="20"/>
        </w:rPr>
        <w:t>установленных в котельной промышленного предприятия</w:t>
      </w:r>
      <w:r w:rsidR="00D36132">
        <w:rPr>
          <w:szCs w:val="20"/>
        </w:rPr>
        <w:t>, если известно</w:t>
      </w:r>
    </w:p>
    <w:p w:rsidR="00B261A9" w:rsidRDefault="00B261A9" w:rsidP="00B261A9">
      <w:pPr>
        <w:rPr>
          <w:szCs w:val="20"/>
        </w:rPr>
      </w:pPr>
      <w:proofErr w:type="spellStart"/>
      <w:r w:rsidRPr="00434F0D">
        <w:rPr>
          <w:i/>
          <w:iCs/>
          <w:szCs w:val="20"/>
        </w:rPr>
        <w:t>W</w:t>
      </w:r>
      <w:r w:rsidRPr="00434F0D">
        <w:rPr>
          <w:i/>
          <w:iCs/>
          <w:szCs w:val="20"/>
          <w:vertAlign w:val="subscript"/>
        </w:rPr>
        <w:t>к</w:t>
      </w:r>
      <w:proofErr w:type="spellEnd"/>
      <w:r w:rsidR="00D36132">
        <w:rPr>
          <w:szCs w:val="20"/>
        </w:rPr>
        <w:t xml:space="preserve"> – объем катионита</w:t>
      </w:r>
      <w:r w:rsidRPr="00434F0D">
        <w:rPr>
          <w:szCs w:val="20"/>
        </w:rPr>
        <w:t>;</w:t>
      </w:r>
    </w:p>
    <w:p w:rsidR="00B261A9" w:rsidRDefault="00B261A9" w:rsidP="00B261A9">
      <w:pPr>
        <w:rPr>
          <w:szCs w:val="20"/>
        </w:rPr>
      </w:pPr>
      <w:r w:rsidRPr="00434F0D">
        <w:rPr>
          <w:position w:val="-18"/>
          <w:szCs w:val="20"/>
        </w:rPr>
        <w:object w:dxaOrig="560" w:dyaOrig="440">
          <v:shape id="_x0000_i1041" type="#_x0000_t75" style="width:27pt;height:22pt" o:ole="">
            <v:imagedata r:id="rId16" o:title=""/>
          </v:shape>
          <o:OLEObject Type="Embed" ProgID="Equation.3" ShapeID="_x0000_i1041" DrawAspect="Content" ObjectID="_1554027479" r:id="rId17"/>
        </w:object>
      </w:r>
      <w:r w:rsidRPr="00434F0D">
        <w:rPr>
          <w:szCs w:val="20"/>
        </w:rPr>
        <w:t>– рабочая обменная емкость катионита,</w:t>
      </w:r>
    </w:p>
    <w:p w:rsidR="00B261A9" w:rsidRDefault="00B261A9" w:rsidP="00B261A9">
      <w:pPr>
        <w:rPr>
          <w:szCs w:val="20"/>
        </w:rPr>
      </w:pPr>
      <w:r w:rsidRPr="00434F0D">
        <w:rPr>
          <w:szCs w:val="20"/>
        </w:rPr>
        <w:t>С</w:t>
      </w:r>
      <w:r w:rsidRPr="00434F0D">
        <w:rPr>
          <w:szCs w:val="20"/>
          <w:vertAlign w:val="subscript"/>
        </w:rPr>
        <w:t>1</w:t>
      </w:r>
      <w:r w:rsidRPr="00434F0D">
        <w:rPr>
          <w:szCs w:val="20"/>
        </w:rPr>
        <w:t xml:space="preserve"> – концентрация солей жесткости в исходной воде,</w:t>
      </w:r>
    </w:p>
    <w:p w:rsidR="005F5791" w:rsidRDefault="005F5791" w:rsidP="00B261A9">
      <w:pPr>
        <w:rPr>
          <w:szCs w:val="20"/>
        </w:rPr>
      </w:pPr>
      <w:r w:rsidRPr="00434F0D">
        <w:rPr>
          <w:szCs w:val="20"/>
        </w:rPr>
        <w:t>С</w:t>
      </w:r>
      <w:r w:rsidRPr="00434F0D">
        <w:rPr>
          <w:szCs w:val="20"/>
          <w:vertAlign w:val="subscript"/>
        </w:rPr>
        <w:t>2</w:t>
      </w:r>
      <w:r w:rsidRPr="00434F0D">
        <w:rPr>
          <w:szCs w:val="20"/>
        </w:rPr>
        <w:t xml:space="preserve"> – концентрация солей жесткости после обработки,</w:t>
      </w:r>
      <w:r w:rsidR="00D36132">
        <w:rPr>
          <w:szCs w:val="20"/>
        </w:rPr>
        <w:t xml:space="preserve"> </w:t>
      </w:r>
    </w:p>
    <w:p w:rsidR="005F5791" w:rsidRPr="005F5791" w:rsidRDefault="005F5791" w:rsidP="005F5791">
      <w:pPr>
        <w:tabs>
          <w:tab w:val="left" w:pos="4253"/>
        </w:tabs>
        <w:autoSpaceDE w:val="0"/>
        <w:autoSpaceDN w:val="0"/>
        <w:adjustRightInd w:val="0"/>
        <w:ind w:firstLine="284"/>
        <w:contextualSpacing/>
        <w:jc w:val="both"/>
        <w:rPr>
          <w:szCs w:val="20"/>
        </w:rPr>
      </w:pPr>
      <w:proofErr w:type="spellStart"/>
      <w:r w:rsidRPr="00434F0D">
        <w:rPr>
          <w:i/>
          <w:iCs/>
          <w:szCs w:val="20"/>
        </w:rPr>
        <w:t>Q</w:t>
      </w:r>
      <w:r w:rsidRPr="00434F0D">
        <w:rPr>
          <w:i/>
          <w:iCs/>
          <w:szCs w:val="20"/>
          <w:vertAlign w:val="subscript"/>
        </w:rPr>
        <w:t>у</w:t>
      </w:r>
      <w:proofErr w:type="spellEnd"/>
      <w:r w:rsidRPr="00434F0D">
        <w:rPr>
          <w:szCs w:val="20"/>
        </w:rPr>
        <w:t xml:space="preserve"> –  расход воды, проходящий через один фильтр;</w:t>
      </w:r>
      <w:r w:rsidR="00DC3643">
        <w:rPr>
          <w:szCs w:val="20"/>
        </w:rPr>
        <w:t xml:space="preserve"> </w:t>
      </w:r>
    </w:p>
    <w:p w:rsidR="005F5791" w:rsidRDefault="005F5791" w:rsidP="00B261A9">
      <w:pPr>
        <w:rPr>
          <w:szCs w:val="20"/>
        </w:rPr>
      </w:pPr>
    </w:p>
    <w:p w:rsidR="005F5791" w:rsidRPr="004F2048" w:rsidRDefault="005F5791" w:rsidP="005F5791">
      <w:pPr>
        <w:rPr>
          <w:sz w:val="28"/>
          <w:szCs w:val="20"/>
          <w:vertAlign w:val="superscript"/>
        </w:rPr>
      </w:pPr>
      <w:bookmarkStart w:id="0" w:name="_GoBack"/>
      <w:bookmarkEnd w:id="0"/>
    </w:p>
    <w:sectPr w:rsidR="005F5791" w:rsidRPr="004F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503A"/>
    <w:multiLevelType w:val="hybridMultilevel"/>
    <w:tmpl w:val="7D8A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22C28"/>
    <w:multiLevelType w:val="hybridMultilevel"/>
    <w:tmpl w:val="AFCE0EC2"/>
    <w:lvl w:ilvl="0" w:tplc="5AC0D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DE"/>
    <w:rsid w:val="000219B7"/>
    <w:rsid w:val="00035F14"/>
    <w:rsid w:val="000818B0"/>
    <w:rsid w:val="00183035"/>
    <w:rsid w:val="003B0227"/>
    <w:rsid w:val="003C4854"/>
    <w:rsid w:val="003F7CDE"/>
    <w:rsid w:val="00482BB0"/>
    <w:rsid w:val="004F2048"/>
    <w:rsid w:val="00566924"/>
    <w:rsid w:val="005A789B"/>
    <w:rsid w:val="005F5791"/>
    <w:rsid w:val="00797FB5"/>
    <w:rsid w:val="0082486E"/>
    <w:rsid w:val="009721F6"/>
    <w:rsid w:val="009B2C83"/>
    <w:rsid w:val="009D2DEC"/>
    <w:rsid w:val="00AD45F6"/>
    <w:rsid w:val="00AE3FCB"/>
    <w:rsid w:val="00B261A9"/>
    <w:rsid w:val="00B44620"/>
    <w:rsid w:val="00C60E45"/>
    <w:rsid w:val="00CA34A4"/>
    <w:rsid w:val="00CA5A97"/>
    <w:rsid w:val="00D36132"/>
    <w:rsid w:val="00DC3643"/>
    <w:rsid w:val="00DE1511"/>
    <w:rsid w:val="00E16DAF"/>
    <w:rsid w:val="00E21745"/>
    <w:rsid w:val="00F1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15060"/>
  <w15:chartTrackingRefBased/>
  <w15:docId w15:val="{E94BC78B-16AD-4473-BA7B-6A902918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.1"/>
    <w:basedOn w:val="a"/>
    <w:next w:val="a"/>
    <w:link w:val="10"/>
    <w:uiPriority w:val="9"/>
    <w:qFormat/>
    <w:rsid w:val="00DE1511"/>
    <w:pPr>
      <w:keepNext/>
      <w:keepLines/>
      <w:spacing w:before="480" w:line="276" w:lineRule="auto"/>
      <w:jc w:val="center"/>
      <w:outlineLvl w:val="0"/>
    </w:pPr>
    <w:rPr>
      <w:rFonts w:eastAsiaTheme="majorEastAsia" w:cstheme="majorBidi"/>
      <w:b/>
      <w:bCs/>
      <w:sz w:val="2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45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3B02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3B02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aliases w:val="Заголовок 1.1 Знак"/>
    <w:basedOn w:val="a0"/>
    <w:link w:val="1"/>
    <w:uiPriority w:val="9"/>
    <w:rsid w:val="00DE1511"/>
    <w:rPr>
      <w:rFonts w:eastAsiaTheme="majorEastAsia" w:cstheme="majorBidi"/>
      <w:b/>
      <w:bCs/>
      <w:szCs w:val="28"/>
      <w:lang w:eastAsia="en-US"/>
    </w:rPr>
  </w:style>
  <w:style w:type="character" w:customStyle="1" w:styleId="3">
    <w:name w:val="Основной текст 3 Знак"/>
    <w:link w:val="30"/>
    <w:rsid w:val="009B2C83"/>
    <w:rPr>
      <w:sz w:val="24"/>
      <w:szCs w:val="24"/>
    </w:rPr>
  </w:style>
  <w:style w:type="paragraph" w:styleId="30">
    <w:name w:val="Body Text 3"/>
    <w:basedOn w:val="a"/>
    <w:link w:val="3"/>
    <w:rsid w:val="009B2C83"/>
    <w:pPr>
      <w:tabs>
        <w:tab w:val="left" w:pos="397"/>
      </w:tabs>
      <w:jc w:val="both"/>
    </w:pPr>
  </w:style>
  <w:style w:type="character" w:customStyle="1" w:styleId="31">
    <w:name w:val="Основной текст 3 Знак1"/>
    <w:basedOn w:val="a0"/>
    <w:rsid w:val="009B2C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Vit</cp:lastModifiedBy>
  <cp:revision>3</cp:revision>
  <dcterms:created xsi:type="dcterms:W3CDTF">2017-04-18T10:15:00Z</dcterms:created>
  <dcterms:modified xsi:type="dcterms:W3CDTF">2017-04-18T10:17:00Z</dcterms:modified>
</cp:coreProperties>
</file>